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C" w:rsidRDefault="00572ADC" w:rsidP="00572ADC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D0" w:rsidRPr="00AA1FD5" w:rsidRDefault="00C243D0" w:rsidP="00572ADC">
      <w:pPr>
        <w:pStyle w:val="TextosemFormata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FD5">
        <w:rPr>
          <w:rFonts w:ascii="Times New Roman" w:hAnsi="Times New Roman" w:cs="Times New Roman"/>
          <w:b/>
          <w:sz w:val="24"/>
          <w:szCs w:val="24"/>
        </w:rPr>
        <w:t>COMUNICADO URGENTE</w:t>
      </w:r>
    </w:p>
    <w:p w:rsidR="00C243D0" w:rsidRDefault="00C243D0" w:rsidP="00572ADC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</w:p>
    <w:p w:rsidR="002A58FA" w:rsidRPr="002A58FA" w:rsidRDefault="002A58FA" w:rsidP="00572ADC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Suspensão d</w:t>
      </w:r>
      <w:r w:rsidR="00E66DAB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Transferências Constitucionais e Voluntárias pela não homologação de dados no SIOPS.</w:t>
      </w:r>
    </w:p>
    <w:p w:rsidR="002A58FA" w:rsidRDefault="002A58FA" w:rsidP="002A58FA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2A58FA" w:rsidRPr="002A58FA" w:rsidRDefault="002A58FA" w:rsidP="002A58FA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2A58FA">
        <w:rPr>
          <w:rFonts w:ascii="Times New Roman" w:hAnsi="Times New Roman" w:cs="Times New Roman"/>
          <w:sz w:val="24"/>
          <w:szCs w:val="24"/>
        </w:rPr>
        <w:t>Senhor</w:t>
      </w:r>
      <w:r w:rsidR="00C243D0">
        <w:rPr>
          <w:rFonts w:ascii="Times New Roman" w:hAnsi="Times New Roman" w:cs="Times New Roman"/>
          <w:sz w:val="24"/>
          <w:szCs w:val="24"/>
        </w:rPr>
        <w:t xml:space="preserve"> Secretário,</w:t>
      </w:r>
    </w:p>
    <w:p w:rsidR="002A58FA" w:rsidRDefault="002A58FA" w:rsidP="002A58FA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2A58FA" w:rsidRDefault="002A58FA" w:rsidP="00D52C41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FA">
        <w:rPr>
          <w:rFonts w:ascii="Times New Roman" w:hAnsi="Times New Roman" w:cs="Times New Roman"/>
          <w:sz w:val="24"/>
          <w:szCs w:val="24"/>
        </w:rPr>
        <w:t>A Lei Complementar nº 141, de 13/01/2012</w:t>
      </w:r>
      <w:r w:rsidR="00571EDA">
        <w:rPr>
          <w:rFonts w:ascii="Times New Roman" w:hAnsi="Times New Roman" w:cs="Times New Roman"/>
          <w:sz w:val="24"/>
          <w:szCs w:val="24"/>
        </w:rPr>
        <w:t xml:space="preserve"> (LC 141/2012)</w:t>
      </w:r>
      <w:r w:rsidRPr="002A58FA">
        <w:rPr>
          <w:rFonts w:ascii="Times New Roman" w:hAnsi="Times New Roman" w:cs="Times New Roman"/>
          <w:sz w:val="24"/>
          <w:szCs w:val="24"/>
        </w:rPr>
        <w:t xml:space="preserve">, tornou </w:t>
      </w:r>
      <w:r w:rsidR="003815F5" w:rsidRPr="002A58FA">
        <w:rPr>
          <w:rFonts w:ascii="Times New Roman" w:hAnsi="Times New Roman" w:cs="Times New Roman"/>
          <w:sz w:val="24"/>
          <w:szCs w:val="24"/>
        </w:rPr>
        <w:t xml:space="preserve">obrigatória </w:t>
      </w:r>
      <w:r w:rsidRPr="002A58FA">
        <w:rPr>
          <w:rFonts w:ascii="Times New Roman" w:hAnsi="Times New Roman" w:cs="Times New Roman"/>
          <w:sz w:val="24"/>
          <w:szCs w:val="24"/>
        </w:rPr>
        <w:t xml:space="preserve">a alimentação do </w:t>
      </w:r>
      <w:r>
        <w:rPr>
          <w:rFonts w:ascii="Times New Roman" w:hAnsi="Times New Roman" w:cs="Times New Roman"/>
          <w:sz w:val="24"/>
          <w:szCs w:val="24"/>
        </w:rPr>
        <w:t>Sistema de Informações sobre Orçamentos Públicos em Saúde (</w:t>
      </w:r>
      <w:r w:rsidRPr="002A58FA">
        <w:rPr>
          <w:rFonts w:ascii="Times New Roman" w:hAnsi="Times New Roman" w:cs="Times New Roman"/>
          <w:sz w:val="24"/>
          <w:szCs w:val="24"/>
        </w:rPr>
        <w:t>SIOPS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58FA">
        <w:rPr>
          <w:rFonts w:ascii="Times New Roman" w:hAnsi="Times New Roman" w:cs="Times New Roman"/>
          <w:sz w:val="24"/>
          <w:szCs w:val="24"/>
        </w:rPr>
        <w:t xml:space="preserve">, para o registro eletrônico centralizado e atualizado das informações referentes aos orçamentos públicos em saúde da União, estados, Distrito Federal e municípios. </w:t>
      </w:r>
      <w:r w:rsidR="005A3407" w:rsidRPr="002A58FA">
        <w:rPr>
          <w:rFonts w:ascii="Times New Roman" w:hAnsi="Times New Roman" w:cs="Times New Roman"/>
          <w:sz w:val="24"/>
          <w:szCs w:val="24"/>
        </w:rPr>
        <w:t>A verificação do cumprimento d</w:t>
      </w:r>
      <w:r w:rsidR="001A0641">
        <w:rPr>
          <w:rFonts w:ascii="Times New Roman" w:hAnsi="Times New Roman" w:cs="Times New Roman"/>
          <w:sz w:val="24"/>
          <w:szCs w:val="24"/>
        </w:rPr>
        <w:t>a</w:t>
      </w:r>
      <w:r w:rsidR="005A3407" w:rsidRPr="002A58FA">
        <w:rPr>
          <w:rFonts w:ascii="Times New Roman" w:hAnsi="Times New Roman" w:cs="Times New Roman"/>
          <w:sz w:val="24"/>
          <w:szCs w:val="24"/>
        </w:rPr>
        <w:t xml:space="preserve"> aplicação dos percentuais mínimos em ações e serviços públicos de saúde pelos entes federativos</w:t>
      </w:r>
      <w:r w:rsidR="005A3407">
        <w:rPr>
          <w:rFonts w:ascii="Times New Roman" w:hAnsi="Times New Roman" w:cs="Times New Roman"/>
          <w:sz w:val="24"/>
          <w:szCs w:val="24"/>
        </w:rPr>
        <w:t xml:space="preserve"> é</w:t>
      </w:r>
      <w:r w:rsidR="005A3407" w:rsidRPr="002A58FA">
        <w:rPr>
          <w:rFonts w:ascii="Times New Roman" w:hAnsi="Times New Roman" w:cs="Times New Roman"/>
          <w:sz w:val="24"/>
          <w:szCs w:val="24"/>
        </w:rPr>
        <w:t xml:space="preserve"> realizada por meio das informações homologadas no SIOPS, nos termos do Decreto nº 7.827, de 2012. </w:t>
      </w:r>
      <w:proofErr w:type="gramStart"/>
      <w:r w:rsidRPr="002A58FA">
        <w:rPr>
          <w:rFonts w:ascii="Times New Roman" w:hAnsi="Times New Roman" w:cs="Times New Roman"/>
          <w:sz w:val="24"/>
          <w:szCs w:val="24"/>
        </w:rPr>
        <w:t>Outrossim</w:t>
      </w:r>
      <w:proofErr w:type="gramEnd"/>
      <w:r w:rsidRPr="002A58FA">
        <w:rPr>
          <w:rFonts w:ascii="Times New Roman" w:hAnsi="Times New Roman" w:cs="Times New Roman"/>
          <w:sz w:val="24"/>
          <w:szCs w:val="24"/>
        </w:rPr>
        <w:t>, é responsabilidade do gestor de saúde</w:t>
      </w:r>
      <w:r w:rsidR="001A0641">
        <w:rPr>
          <w:rFonts w:ascii="Times New Roman" w:hAnsi="Times New Roman" w:cs="Times New Roman"/>
          <w:sz w:val="24"/>
          <w:szCs w:val="24"/>
        </w:rPr>
        <w:t xml:space="preserve"> (Secretário de Saúde)</w:t>
      </w:r>
      <w:r w:rsidRPr="002A58FA">
        <w:rPr>
          <w:rFonts w:ascii="Times New Roman" w:hAnsi="Times New Roman" w:cs="Times New Roman"/>
          <w:sz w:val="24"/>
          <w:szCs w:val="24"/>
        </w:rPr>
        <w:t xml:space="preserve"> o registro dos dados no SIOPS nos prazos definidos, assim como </w:t>
      </w:r>
      <w:r w:rsidR="001A0641">
        <w:rPr>
          <w:rFonts w:ascii="Times New Roman" w:hAnsi="Times New Roman" w:cs="Times New Roman"/>
          <w:sz w:val="24"/>
          <w:szCs w:val="24"/>
        </w:rPr>
        <w:t>a</w:t>
      </w:r>
      <w:r w:rsidR="001A0641" w:rsidRPr="002A58FA">
        <w:rPr>
          <w:rFonts w:ascii="Times New Roman" w:hAnsi="Times New Roman" w:cs="Times New Roman"/>
          <w:sz w:val="24"/>
          <w:szCs w:val="24"/>
        </w:rPr>
        <w:t xml:space="preserve"> </w:t>
      </w:r>
      <w:r w:rsidRPr="002A58FA">
        <w:rPr>
          <w:rFonts w:ascii="Times New Roman" w:hAnsi="Times New Roman" w:cs="Times New Roman"/>
          <w:sz w:val="24"/>
          <w:szCs w:val="24"/>
        </w:rPr>
        <w:t xml:space="preserve">fidedignidade dos dados homologados, aos quais se conferirá fé pública para todos os fins previstos naquela Lei Complementar e na legislação concernente.   </w:t>
      </w:r>
    </w:p>
    <w:p w:rsidR="00024538" w:rsidRDefault="003815F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FD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2A58FA" w:rsidRPr="00AA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ausência de homologação das informações no SIOPS é considerada, para todos os fins, presunção de descumprimento de aplicação dos percentuais mínimos em saúde</w:t>
      </w:r>
      <w:r w:rsidR="002A58FA" w:rsidRPr="002A58FA">
        <w:rPr>
          <w:rFonts w:ascii="Times New Roman" w:hAnsi="Times New Roman" w:cs="Times New Roman"/>
          <w:sz w:val="24"/>
          <w:szCs w:val="24"/>
        </w:rPr>
        <w:t xml:space="preserve">. </w:t>
      </w:r>
      <w:r w:rsidR="00571EDA">
        <w:rPr>
          <w:rFonts w:ascii="Times New Roman" w:hAnsi="Times New Roman" w:cs="Times New Roman"/>
          <w:sz w:val="24"/>
          <w:szCs w:val="24"/>
        </w:rPr>
        <w:t>A LC 141/2012</w:t>
      </w:r>
      <w:r w:rsidR="00333173">
        <w:rPr>
          <w:rFonts w:ascii="Times New Roman" w:hAnsi="Times New Roman" w:cs="Times New Roman"/>
          <w:sz w:val="24"/>
          <w:szCs w:val="24"/>
        </w:rPr>
        <w:t xml:space="preserve"> determina que a União, os estados, o Distrito Federal e os municípios devem homologar os dados no SIOPS</w:t>
      </w:r>
      <w:r w:rsidR="00C517B4">
        <w:rPr>
          <w:rFonts w:ascii="Times New Roman" w:hAnsi="Times New Roman" w:cs="Times New Roman"/>
          <w:sz w:val="24"/>
          <w:szCs w:val="24"/>
        </w:rPr>
        <w:t>,</w:t>
      </w:r>
      <w:r w:rsidR="00333173">
        <w:rPr>
          <w:rFonts w:ascii="Times New Roman" w:hAnsi="Times New Roman" w:cs="Times New Roman"/>
          <w:sz w:val="24"/>
          <w:szCs w:val="24"/>
        </w:rPr>
        <w:t xml:space="preserve"> referentes ao 6º bimestre</w:t>
      </w:r>
      <w:r w:rsidR="00C517B4">
        <w:rPr>
          <w:rFonts w:ascii="Times New Roman" w:hAnsi="Times New Roman" w:cs="Times New Roman"/>
          <w:sz w:val="24"/>
          <w:szCs w:val="24"/>
        </w:rPr>
        <w:t xml:space="preserve"> de 2014,</w:t>
      </w:r>
      <w:r w:rsidR="00333173">
        <w:rPr>
          <w:rFonts w:ascii="Times New Roman" w:hAnsi="Times New Roman" w:cs="Times New Roman"/>
          <w:sz w:val="24"/>
          <w:szCs w:val="24"/>
        </w:rPr>
        <w:t xml:space="preserve"> até 30 de janeiro </w:t>
      </w:r>
      <w:r w:rsidR="00C517B4">
        <w:rPr>
          <w:rFonts w:ascii="Times New Roman" w:hAnsi="Times New Roman" w:cs="Times New Roman"/>
          <w:sz w:val="24"/>
          <w:szCs w:val="24"/>
        </w:rPr>
        <w:t>de 2015</w:t>
      </w:r>
      <w:r w:rsidR="00333173">
        <w:rPr>
          <w:rFonts w:ascii="Times New Roman" w:hAnsi="Times New Roman" w:cs="Times New Roman"/>
          <w:sz w:val="24"/>
          <w:szCs w:val="24"/>
        </w:rPr>
        <w:t>.</w:t>
      </w:r>
      <w:r w:rsidR="00571EDA">
        <w:rPr>
          <w:rFonts w:ascii="Times New Roman" w:hAnsi="Times New Roman" w:cs="Times New Roman"/>
          <w:sz w:val="24"/>
          <w:szCs w:val="24"/>
        </w:rPr>
        <w:t xml:space="preserve"> </w:t>
      </w:r>
      <w:r w:rsidR="002A58FA" w:rsidRPr="002A58FA">
        <w:rPr>
          <w:rFonts w:ascii="Times New Roman" w:hAnsi="Times New Roman" w:cs="Times New Roman"/>
          <w:sz w:val="24"/>
          <w:szCs w:val="24"/>
        </w:rPr>
        <w:t>Nos termos do parágrafo único do art. 7º do Decreto nº 7.827, de 16/10/2012,</w:t>
      </w:r>
      <w:r w:rsidR="00333173">
        <w:rPr>
          <w:rFonts w:ascii="Times New Roman" w:hAnsi="Times New Roman" w:cs="Times New Roman"/>
          <w:sz w:val="24"/>
          <w:szCs w:val="24"/>
        </w:rPr>
        <w:t xml:space="preserve"> </w:t>
      </w:r>
      <w:r w:rsidR="006D0720">
        <w:rPr>
          <w:rFonts w:ascii="Times New Roman" w:hAnsi="Times New Roman" w:cs="Times New Roman"/>
          <w:b/>
          <w:sz w:val="24"/>
          <w:szCs w:val="24"/>
          <w:u w:val="single"/>
        </w:rPr>
        <w:t>no dia 31</w:t>
      </w:r>
      <w:r w:rsidR="00333173" w:rsidRPr="00D5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janeiro, o SIOPS emit</w:t>
      </w:r>
      <w:r w:rsidR="00C243D0">
        <w:rPr>
          <w:rFonts w:ascii="Times New Roman" w:hAnsi="Times New Roman" w:cs="Times New Roman"/>
          <w:b/>
          <w:sz w:val="24"/>
          <w:szCs w:val="24"/>
          <w:u w:val="single"/>
        </w:rPr>
        <w:t>iu</w:t>
      </w:r>
      <w:r w:rsidR="00C517B4" w:rsidRPr="00D52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uma</w:t>
      </w:r>
      <w:r w:rsidR="002A58FA" w:rsidRPr="00024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3173" w:rsidRPr="00024538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notificação automática aos </w:t>
      </w:r>
      <w:r w:rsidR="00C243D0">
        <w:rPr>
          <w:rFonts w:ascii="Times New Roman" w:hAnsi="Times New Roman" w:cs="Times New Roman"/>
          <w:b/>
          <w:sz w:val="24"/>
          <w:szCs w:val="24"/>
          <w:u w:val="single"/>
        </w:rPr>
        <w:t>secretários de saúde</w:t>
      </w:r>
      <w:r w:rsidR="00333173" w:rsidRPr="00024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alertando sobre a aplicação de penalidade de suspensão das transferências constitucionais</w:t>
      </w:r>
      <w:r w:rsidR="00024538">
        <w:rPr>
          <w:rFonts w:ascii="Times New Roman" w:hAnsi="Times New Roman" w:cs="Times New Roman"/>
          <w:b/>
          <w:sz w:val="24"/>
          <w:szCs w:val="24"/>
          <w:u w:val="single"/>
        </w:rPr>
        <w:t xml:space="preserve"> e voluntárias</w:t>
      </w:r>
      <w:r w:rsidR="00333173" w:rsidRPr="0002453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33173" w:rsidRPr="00AA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caso não haja homologação dos dados até </w:t>
      </w:r>
      <w:proofErr w:type="gramStart"/>
      <w:r w:rsidR="00333173" w:rsidRPr="00AA1F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333173" w:rsidRPr="00AA1FD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março de 2015</w:t>
      </w:r>
      <w:r w:rsidR="002A58FA" w:rsidRPr="00D52C4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58FA" w:rsidRPr="002A5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538" w:rsidRDefault="00024538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penalidade implica o não recebimento do Fundo de Participação dos Municípios – FPM ou </w:t>
      </w:r>
      <w:r w:rsidR="006D07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Fundo de Participação dos Estados – FPE, que é uma transferência do Tesouro Naci</w:t>
      </w:r>
      <w:r w:rsidR="00361578">
        <w:rPr>
          <w:rFonts w:ascii="Times New Roman" w:hAnsi="Times New Roman" w:cs="Times New Roman"/>
          <w:sz w:val="24"/>
          <w:szCs w:val="24"/>
        </w:rPr>
        <w:t>onal para o estado ou município</w:t>
      </w:r>
      <w:r>
        <w:rPr>
          <w:rFonts w:ascii="Times New Roman" w:hAnsi="Times New Roman" w:cs="Times New Roman"/>
          <w:sz w:val="24"/>
          <w:szCs w:val="24"/>
        </w:rPr>
        <w:t>, bem como</w:t>
      </w:r>
      <w:r w:rsidRPr="002A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impossibilidade do ente da Federação celebrar convênios com o Governo Federal</w:t>
      </w:r>
      <w:r w:rsidRPr="002A58FA">
        <w:rPr>
          <w:rFonts w:ascii="Times New Roman" w:hAnsi="Times New Roman" w:cs="Times New Roman"/>
          <w:sz w:val="24"/>
          <w:szCs w:val="24"/>
        </w:rPr>
        <w:t>.</w:t>
      </w:r>
    </w:p>
    <w:p w:rsidR="00AA1FD5" w:rsidRPr="002A58FA" w:rsidRDefault="00AA1FD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salientamos a urgente necessidade de homologação de dados no SIOPS até o prazo legal (02 de março), a fim de evitar o bloqueio de </w:t>
      </w:r>
      <w:r w:rsidR="006D0720">
        <w:rPr>
          <w:rFonts w:ascii="Times New Roman" w:hAnsi="Times New Roman" w:cs="Times New Roman"/>
          <w:sz w:val="24"/>
          <w:szCs w:val="24"/>
        </w:rPr>
        <w:t xml:space="preserve">transferências de </w:t>
      </w:r>
      <w:r>
        <w:rPr>
          <w:rFonts w:ascii="Times New Roman" w:hAnsi="Times New Roman" w:cs="Times New Roman"/>
          <w:sz w:val="24"/>
          <w:szCs w:val="24"/>
        </w:rPr>
        <w:t>recursos constitucionais.</w:t>
      </w:r>
    </w:p>
    <w:p w:rsidR="002A58FA" w:rsidRDefault="002A58FA" w:rsidP="002A58F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544E1" w:rsidRDefault="004544E1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D5" w:rsidRDefault="00AA1FD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D5" w:rsidRDefault="00AA1FD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D5" w:rsidRDefault="00AA1FD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D5" w:rsidRDefault="00AA1FD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ADC" w:rsidRDefault="00572ADC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ADC" w:rsidRDefault="00572ADC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ADC" w:rsidRDefault="00572ADC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D5" w:rsidRDefault="00AA1FD5" w:rsidP="00024538">
      <w:pPr>
        <w:pStyle w:val="TextosemFormata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FD5" w:rsidRPr="00AA1FD5" w:rsidRDefault="00AA1FD5" w:rsidP="00AA1FD5">
      <w:pPr>
        <w:pStyle w:val="TextosemFormatao"/>
        <w:jc w:val="center"/>
        <w:rPr>
          <w:rFonts w:ascii="Times New Roman" w:hAnsi="Times New Roman" w:cs="Times New Roman"/>
          <w:szCs w:val="24"/>
        </w:rPr>
      </w:pPr>
      <w:r w:rsidRPr="00AA1FD5">
        <w:rPr>
          <w:rFonts w:ascii="Times New Roman" w:hAnsi="Times New Roman" w:cs="Times New Roman"/>
          <w:szCs w:val="24"/>
        </w:rPr>
        <w:t>Coordenação do Sistema de Informações sobre Orçamentos Públicos em Saúde (CSIOPS)</w:t>
      </w:r>
    </w:p>
    <w:p w:rsidR="00AA1FD5" w:rsidRPr="00AA1FD5" w:rsidRDefault="00AA1FD5" w:rsidP="00AA1FD5">
      <w:pPr>
        <w:pStyle w:val="TextosemFormatao"/>
        <w:jc w:val="center"/>
        <w:rPr>
          <w:rFonts w:ascii="Times New Roman" w:hAnsi="Times New Roman" w:cs="Times New Roman"/>
          <w:szCs w:val="24"/>
        </w:rPr>
      </w:pPr>
      <w:r w:rsidRPr="00AA1FD5">
        <w:rPr>
          <w:rFonts w:ascii="Times New Roman" w:hAnsi="Times New Roman" w:cs="Times New Roman"/>
          <w:szCs w:val="24"/>
        </w:rPr>
        <w:t>Coordenação-Geral de Economia da Saúde (CGES)</w:t>
      </w:r>
    </w:p>
    <w:p w:rsidR="00AA1FD5" w:rsidRPr="00AA1FD5" w:rsidRDefault="00AA1FD5" w:rsidP="00AA1FD5">
      <w:pPr>
        <w:pStyle w:val="TextosemFormatao"/>
        <w:jc w:val="center"/>
        <w:rPr>
          <w:rFonts w:ascii="Times New Roman" w:hAnsi="Times New Roman" w:cs="Times New Roman"/>
          <w:szCs w:val="24"/>
        </w:rPr>
      </w:pPr>
      <w:r w:rsidRPr="00AA1FD5">
        <w:rPr>
          <w:rFonts w:ascii="Times New Roman" w:hAnsi="Times New Roman" w:cs="Times New Roman"/>
          <w:szCs w:val="24"/>
        </w:rPr>
        <w:t>Departamento de Economia da Saúde, Investimentos e Desenvolvimento (DESID</w:t>
      </w:r>
      <w:proofErr w:type="gramStart"/>
      <w:r w:rsidRPr="00AA1FD5">
        <w:rPr>
          <w:rFonts w:ascii="Times New Roman" w:hAnsi="Times New Roman" w:cs="Times New Roman"/>
          <w:szCs w:val="24"/>
        </w:rPr>
        <w:t>)</w:t>
      </w:r>
      <w:proofErr w:type="gramEnd"/>
    </w:p>
    <w:p w:rsidR="00AA1FD5" w:rsidRPr="00AA1FD5" w:rsidRDefault="00AA1FD5" w:rsidP="00AA1FD5">
      <w:pPr>
        <w:pStyle w:val="TextosemFormatao"/>
        <w:jc w:val="center"/>
        <w:rPr>
          <w:rFonts w:ascii="Times New Roman" w:hAnsi="Times New Roman" w:cs="Times New Roman"/>
          <w:szCs w:val="24"/>
        </w:rPr>
      </w:pPr>
      <w:r w:rsidRPr="00AA1FD5">
        <w:rPr>
          <w:rFonts w:ascii="Times New Roman" w:hAnsi="Times New Roman" w:cs="Times New Roman"/>
          <w:szCs w:val="24"/>
        </w:rPr>
        <w:t>Secretaria Executiva (SE)</w:t>
      </w:r>
    </w:p>
    <w:p w:rsidR="00AA1FD5" w:rsidRPr="002A58FA" w:rsidRDefault="00AA1FD5" w:rsidP="00AA1FD5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  <w:r w:rsidRPr="00AA1FD5">
        <w:rPr>
          <w:rFonts w:ascii="Times New Roman" w:hAnsi="Times New Roman" w:cs="Times New Roman"/>
          <w:szCs w:val="24"/>
        </w:rPr>
        <w:t>Ministério da Saúde</w:t>
      </w:r>
    </w:p>
    <w:sectPr w:rsidR="00AA1FD5" w:rsidRPr="002A58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2C" w:rsidRDefault="0015052C" w:rsidP="00AA1FD5">
      <w:pPr>
        <w:spacing w:after="0" w:line="240" w:lineRule="auto"/>
      </w:pPr>
      <w:r>
        <w:separator/>
      </w:r>
    </w:p>
  </w:endnote>
  <w:endnote w:type="continuationSeparator" w:id="0">
    <w:p w:rsidR="0015052C" w:rsidRDefault="0015052C" w:rsidP="00A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DC" w:rsidRDefault="00572ADC" w:rsidP="00572ADC">
    <w:pPr>
      <w:pStyle w:val="Rodap"/>
      <w:tabs>
        <w:tab w:val="clear" w:pos="4252"/>
        <w:tab w:val="clear" w:pos="8504"/>
        <w:tab w:val="left" w:pos="1060"/>
      </w:tabs>
    </w:pPr>
    <w:r>
      <w:rPr>
        <w:noProof/>
        <w:color w:val="0000FF"/>
        <w:lang w:eastAsia="pt-BR"/>
      </w:rPr>
      <w:drawing>
        <wp:anchor distT="0" distB="0" distL="114300" distR="114300" simplePos="0" relativeHeight="251663360" behindDoc="0" locked="0" layoutInCell="1" allowOverlap="1" wp14:anchorId="47A35CE5" wp14:editId="612F9322">
          <wp:simplePos x="0" y="0"/>
          <wp:positionH relativeFrom="column">
            <wp:posOffset>1325880</wp:posOffset>
          </wp:positionH>
          <wp:positionV relativeFrom="paragraph">
            <wp:posOffset>-255270</wp:posOffset>
          </wp:positionV>
          <wp:extent cx="892810" cy="358140"/>
          <wp:effectExtent l="0" t="0" r="2540" b="3810"/>
          <wp:wrapNone/>
          <wp:docPr id="5" name="irc_mi" descr="http://www.democraciasocialista.org.br/democraciasocialista/fotos/images/134207/su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emocraciasocialista.org.br/democraciasocialista/fotos/images/134207/su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pt-BR"/>
      </w:rPr>
      <w:drawing>
        <wp:anchor distT="0" distB="0" distL="114300" distR="114300" simplePos="0" relativeHeight="251661312" behindDoc="0" locked="0" layoutInCell="1" allowOverlap="1" wp14:anchorId="44F8E629" wp14:editId="1BA28D56">
          <wp:simplePos x="0" y="0"/>
          <wp:positionH relativeFrom="column">
            <wp:posOffset>3197860</wp:posOffset>
          </wp:positionH>
          <wp:positionV relativeFrom="paragraph">
            <wp:posOffset>-241300</wp:posOffset>
          </wp:positionV>
          <wp:extent cx="935990" cy="335280"/>
          <wp:effectExtent l="0" t="0" r="0" b="7620"/>
          <wp:wrapNone/>
          <wp:docPr id="2" name="irc_mi" descr="http://blog.planalto.gov.br/wp-content/uploads/2015/01/Patria_Educador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blog.planalto.gov.br/wp-content/uploads/2015/01/Patria_Educador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pt-BR"/>
      </w:rPr>
      <w:drawing>
        <wp:anchor distT="0" distB="0" distL="114300" distR="114300" simplePos="0" relativeHeight="251662336" behindDoc="0" locked="0" layoutInCell="1" allowOverlap="1" wp14:anchorId="4614D8EF" wp14:editId="28D3279C">
          <wp:simplePos x="0" y="0"/>
          <wp:positionH relativeFrom="column">
            <wp:posOffset>2270151</wp:posOffset>
          </wp:positionH>
          <wp:positionV relativeFrom="paragraph">
            <wp:posOffset>-243408</wp:posOffset>
          </wp:positionV>
          <wp:extent cx="782727" cy="288939"/>
          <wp:effectExtent l="0" t="0" r="0" b="0"/>
          <wp:wrapNone/>
          <wp:docPr id="3" name="irc_mi" descr="http://www.saude.ba.gov.br/dab/arquivos/logoministeri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ude.ba.gov.br/dab/arquivos/logoministeri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20" r="68835" b="20151"/>
                  <a:stretch/>
                </pic:blipFill>
                <pic:spPr bwMode="auto">
                  <a:xfrm>
                    <a:off x="0" y="0"/>
                    <a:ext cx="782727" cy="288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2C" w:rsidRDefault="0015052C" w:rsidP="00AA1FD5">
      <w:pPr>
        <w:spacing w:after="0" w:line="240" w:lineRule="auto"/>
      </w:pPr>
      <w:r>
        <w:separator/>
      </w:r>
    </w:p>
  </w:footnote>
  <w:footnote w:type="continuationSeparator" w:id="0">
    <w:p w:rsidR="0015052C" w:rsidRDefault="0015052C" w:rsidP="00A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D5" w:rsidRDefault="00572ADC" w:rsidP="00572ADC">
    <w:pPr>
      <w:spacing w:after="0" w:line="240" w:lineRule="auto"/>
      <w:ind w:left="708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 wp14:anchorId="5B6C70F5" wp14:editId="6A3659B8">
          <wp:simplePos x="0" y="0"/>
          <wp:positionH relativeFrom="column">
            <wp:posOffset>4530090</wp:posOffset>
          </wp:positionH>
          <wp:positionV relativeFrom="paragraph">
            <wp:posOffset>76835</wp:posOffset>
          </wp:positionV>
          <wp:extent cx="1005840" cy="426720"/>
          <wp:effectExtent l="0" t="0" r="3810" b="0"/>
          <wp:wrapTight wrapText="bothSides">
            <wp:wrapPolygon edited="0">
              <wp:start x="0" y="0"/>
              <wp:lineTo x="0" y="20250"/>
              <wp:lineTo x="21273" y="20250"/>
              <wp:lineTo x="2127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787"/>
    <w:multiLevelType w:val="hybridMultilevel"/>
    <w:tmpl w:val="27CC3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29F5"/>
    <w:multiLevelType w:val="hybridMultilevel"/>
    <w:tmpl w:val="CD863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70ED5"/>
    <w:multiLevelType w:val="hybridMultilevel"/>
    <w:tmpl w:val="8AC8C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E1"/>
    <w:rsid w:val="00024538"/>
    <w:rsid w:val="000E063F"/>
    <w:rsid w:val="0015052C"/>
    <w:rsid w:val="00197136"/>
    <w:rsid w:val="001A0641"/>
    <w:rsid w:val="0028628A"/>
    <w:rsid w:val="002A58FA"/>
    <w:rsid w:val="002B7E63"/>
    <w:rsid w:val="00333173"/>
    <w:rsid w:val="00361578"/>
    <w:rsid w:val="00367144"/>
    <w:rsid w:val="003815F5"/>
    <w:rsid w:val="00382A48"/>
    <w:rsid w:val="004544E1"/>
    <w:rsid w:val="00571EDA"/>
    <w:rsid w:val="00572ADC"/>
    <w:rsid w:val="005A3407"/>
    <w:rsid w:val="005A77A7"/>
    <w:rsid w:val="005F7702"/>
    <w:rsid w:val="006D0720"/>
    <w:rsid w:val="009A158D"/>
    <w:rsid w:val="009C04DC"/>
    <w:rsid w:val="00AA1FD5"/>
    <w:rsid w:val="00C243D0"/>
    <w:rsid w:val="00C517B4"/>
    <w:rsid w:val="00D00E0B"/>
    <w:rsid w:val="00D52C41"/>
    <w:rsid w:val="00DE685F"/>
    <w:rsid w:val="00E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1F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4E1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2A58FA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A58FA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6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D5"/>
  </w:style>
  <w:style w:type="paragraph" w:styleId="Rodap">
    <w:name w:val="footer"/>
    <w:basedOn w:val="Normal"/>
    <w:link w:val="RodapChar"/>
    <w:uiPriority w:val="99"/>
    <w:unhideWhenUsed/>
    <w:rsid w:val="00AA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D5"/>
  </w:style>
  <w:style w:type="character" w:customStyle="1" w:styleId="Ttulo3Char">
    <w:name w:val="Título 3 Char"/>
    <w:basedOn w:val="Fontepargpadro"/>
    <w:link w:val="Ttulo3"/>
    <w:uiPriority w:val="9"/>
    <w:rsid w:val="00AA1FD5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A1F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44E1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2A58FA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A58FA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6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FD5"/>
  </w:style>
  <w:style w:type="paragraph" w:styleId="Rodap">
    <w:name w:val="footer"/>
    <w:basedOn w:val="Normal"/>
    <w:link w:val="RodapChar"/>
    <w:uiPriority w:val="99"/>
    <w:unhideWhenUsed/>
    <w:rsid w:val="00AA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FD5"/>
  </w:style>
  <w:style w:type="character" w:customStyle="1" w:styleId="Ttulo3Char">
    <w:name w:val="Título 3 Char"/>
    <w:basedOn w:val="Fontepargpadro"/>
    <w:link w:val="Ttulo3"/>
    <w:uiPriority w:val="9"/>
    <w:rsid w:val="00AA1FD5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frm=1&amp;source=images&amp;cd=&amp;cad=rja&amp;uact=8&amp;ved=0CAcQjRw&amp;url=http://blog.planalto.gov.br/secom-atualiza-marca-do-governo-federal-com-o-lema-patria-educadora/&amp;ei=0HXvVIfIEM_vavPfgNgP&amp;bvm=bv.86956481,d.cWc&amp;psig=AFQjCNGuP6tS7ppUlnHKoXiL6JexZFue5g&amp;ust=1425065792116701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m.br/url?sa=i&amp;rct=j&amp;q=&amp;esrc=s&amp;frm=1&amp;source=images&amp;cd=&amp;cad=rja&amp;uact=8&amp;ved=0CAcQjRw&amp;url=http://www.democraciasocialista.org.br/democraciasocialista/fotos/photo?photo_id%3D134200&amp;ei=dXbvVLuULcnvapO3gvgD&amp;bvm=bv.86956481,d.cWc&amp;psig=AFQjCNEMxYEDI1OL_KAkuMRS1dTs4XhtUA&amp;ust=1425065963633207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frm=1&amp;source=images&amp;cd=&amp;cad=rja&amp;uact=8&amp;ved=0CAcQjRw&amp;url=http://www.saude.ba.gov.br/dab/index.php?option%3Dcom_content%26view%3Darticle%26id%3D542:novas-portarias-de-esb-nasf-e-telessaude%26catid%3D13:noticiasprofissionalegestor%26Itemid%3D59&amp;ei=F3bvVIL7CcjlaLeOguAG&amp;bvm=bv.86956481,d.cWc&amp;psig=AFQjCNEDWTM2BFF-q64H2oEGh-lIZ_GAhw&amp;ust=1425065864285665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Eridan Pimenta Neta</dc:creator>
  <cp:lastModifiedBy>Fabiola Sulpino Vieira</cp:lastModifiedBy>
  <cp:revision>2</cp:revision>
  <cp:lastPrinted>2015-01-27T12:34:00Z</cp:lastPrinted>
  <dcterms:created xsi:type="dcterms:W3CDTF">2015-02-26T19:50:00Z</dcterms:created>
  <dcterms:modified xsi:type="dcterms:W3CDTF">2015-02-26T19:50:00Z</dcterms:modified>
</cp:coreProperties>
</file>